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A33F1" w:rsidRDefault="00AA33F1" w:rsidP="00443B40">
      <w:pPr>
        <w:jc w:val="center"/>
      </w:pPr>
      <w:bookmarkStart w:id="0" w:name="_GoBack"/>
      <w:bookmarkEnd w:id="0"/>
      <w:r>
        <w:rPr>
          <w:rFonts w:ascii="Times New Roman" w:eastAsia="Times New Roman" w:hAnsi="Times New Roman" w:cs="Times New Roman"/>
          <w:b/>
          <w:bCs/>
          <w:color w:val="000000"/>
          <w:sz w:val="28"/>
          <w:szCs w:val="28"/>
        </w:rPr>
        <w:t>Chapter 01</w:t>
      </w:r>
    </w:p>
    <w:p w:rsidR="00AA33F1" w:rsidRDefault="00AA33F1"/>
    <w:p w:rsidR="00AA33F1" w:rsidRDefault="00AA33F1"/>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1. </w:t>
            </w:r>
            <w:r>
              <w:rPr>
                <w:rFonts w:ascii="Times New Roman" w:eastAsia="Times New Roman" w:hAnsi="Times New Roman" w:cs="Times New Roman"/>
                <w:color w:val="000000"/>
                <w:sz w:val="22"/>
                <w:szCs w:val="22"/>
              </w:rPr>
              <w:t>Which of the following is used by all living things as the carrier of genetic information?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354"/>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Cell</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DNA</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Organ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Molecule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Population</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2. </w:t>
            </w:r>
            <w:r>
              <w:rPr>
                <w:rFonts w:ascii="Times New Roman" w:eastAsia="Times New Roman" w:hAnsi="Times New Roman" w:cs="Times New Roman"/>
                <w:color w:val="000000"/>
                <w:sz w:val="22"/>
                <w:szCs w:val="22"/>
              </w:rPr>
              <w:t>The smallest unit of life that can exist as a separate entity is a(n) 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342"/>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cell</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molecule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organ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population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ecosystem</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3. </w:t>
            </w:r>
            <w:r>
              <w:rPr>
                <w:rFonts w:ascii="Times New Roman" w:eastAsia="Times New Roman" w:hAnsi="Times New Roman" w:cs="Times New Roman"/>
                <w:color w:val="000000"/>
                <w:sz w:val="22"/>
                <w:szCs w:val="22"/>
              </w:rPr>
              <w:t>The most inclusive level of organization is exemplified by which of the following?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684"/>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Heart</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Carbon atom</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DNA</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Zebra</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Red blood cell</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4. </w:t>
            </w:r>
            <w:r>
              <w:rPr>
                <w:rFonts w:ascii="Times New Roman" w:eastAsia="Times New Roman" w:hAnsi="Times New Roman" w:cs="Times New Roman"/>
                <w:color w:val="000000"/>
                <w:sz w:val="22"/>
                <w:szCs w:val="22"/>
              </w:rPr>
              <w:t>What is the correct ordering in the hierarchal levels of the organization of life, from the least inclusive to the most inclusive?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5002"/>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Atoms, tissues, cells, organs, and organisms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Molecules, cells, organs, tissues, and organisms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Ecosystems, populations, tissues, cells, and organs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Cells, tissues, organs, communities, and populations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Cells, tissues, organs, organisms, and ecosystems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443B40">
            <w:pPr>
              <w:pStyle w:val="p"/>
            </w:pPr>
            <w:r>
              <w:rPr>
                <w:position w:val="-25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set of six illustrations are shown.  The first illustration shows an atom. A positive sign and a neutral sign are shown inside the nucleus which is at the center of an atom and two negative signs are shown at the top and bottom of an electron orbit around the nucleus. The second illustration shows a ball-and- stick model with one red ball and two white balls. The third illustration shows the structure of a cell. The fourth illustration shows many cells forming a tissue. The fifth illustration shows the photo of a flower. The sixth illustration shows a plant with a flower." style="width:525pt;height:261.75pt">
                  <v:imagedata r:id="rId6" o:title=""/>
                </v:shape>
              </w:pict>
            </w:r>
          </w:p>
          <w:p w:rsidR="008631EF" w:rsidRDefault="00052E20">
            <w:pPr>
              <w:pStyle w:val="p"/>
            </w:pPr>
            <w:r>
              <w:rPr>
                <w:rFonts w:ascii="Times New Roman" w:eastAsia="Times New Roman" w:hAnsi="Times New Roman" w:cs="Times New Roman"/>
                <w:color w:val="000000"/>
                <w:sz w:val="22"/>
                <w:szCs w:val="22"/>
              </w:rPr>
              <w:t>Figure 1.3</w:t>
            </w:r>
          </w:p>
        </w:tc>
      </w:tr>
    </w:tbl>
    <w:p w:rsidR="008631EF" w:rsidRDefault="008631EF"/>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5. </w:t>
            </w:r>
            <w:r>
              <w:rPr>
                <w:rFonts w:ascii="Times New Roman" w:eastAsia="Times New Roman" w:hAnsi="Times New Roman" w:cs="Times New Roman"/>
                <w:color w:val="000000"/>
                <w:sz w:val="22"/>
                <w:szCs w:val="22"/>
              </w:rPr>
              <w:t>What is represented in frame 5 of Figure 1.3, illustrating the levels of life’s organization?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231"/>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Atom</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Tissue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Molecule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Organ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Cell</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443B40">
            <w:pPr>
              <w:pStyle w:val="p"/>
            </w:pPr>
            <w:r>
              <w:rPr>
                <w:position w:val="-250"/>
              </w:rPr>
              <w:pict>
                <v:shape id="_x0000_i1026" type="#_x0000_t75" alt="A set of six illustrations are shown.  The first illustration shows an atom. A positive sign and a neutral sign are shown inside the nucleus which is at the center of an atom and two negative signs are shown at the top and bottom of an electron orbit around the nucleus. The second illustration shows a ball-and- stick model with one red ball and two white balls. The third illustration shows the structure of a cell. The fourth illustration shows many cells forming a tissue. The fifth illustration shows the photo of a flower. The sixth illustration shows a plant with a flower." style="width:525pt;height:261.75pt">
                  <v:imagedata r:id="rId6" o:title=""/>
                </v:shape>
              </w:pict>
            </w:r>
          </w:p>
          <w:p w:rsidR="008631EF" w:rsidRDefault="00052E20">
            <w:pPr>
              <w:pStyle w:val="p"/>
            </w:pPr>
            <w:r>
              <w:rPr>
                <w:rFonts w:ascii="Times New Roman" w:eastAsia="Times New Roman" w:hAnsi="Times New Roman" w:cs="Times New Roman"/>
                <w:color w:val="000000"/>
                <w:sz w:val="22"/>
                <w:szCs w:val="22"/>
              </w:rPr>
              <w:lastRenderedPageBreak/>
              <w:t>Figure 1.3</w:t>
            </w:r>
          </w:p>
          <w:p w:rsidR="008631EF" w:rsidRDefault="008631EF">
            <w:pPr>
              <w:pStyle w:val="p"/>
            </w:pPr>
          </w:p>
        </w:tc>
      </w:tr>
    </w:tbl>
    <w:p w:rsidR="008631EF" w:rsidRDefault="008631EF"/>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6. </w:t>
            </w:r>
            <w:r>
              <w:rPr>
                <w:rFonts w:ascii="Times New Roman" w:eastAsia="Times New Roman" w:hAnsi="Times New Roman" w:cs="Times New Roman"/>
                <w:color w:val="000000"/>
                <w:sz w:val="22"/>
                <w:szCs w:val="22"/>
              </w:rPr>
              <w:t>In Figure 1.3, illustrating the levels of life’s organization, what is represented in frame 3?</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231"/>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Atom</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Tissue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Molecule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Organ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Cell</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7. </w:t>
            </w:r>
            <w:r>
              <w:rPr>
                <w:rFonts w:ascii="Times New Roman" w:eastAsia="Times New Roman" w:hAnsi="Times New Roman" w:cs="Times New Roman"/>
                <w:color w:val="000000"/>
                <w:sz w:val="22"/>
                <w:szCs w:val="22"/>
              </w:rPr>
              <w:t>A community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949"/>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includes all populations of all species in a given area.</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features the living organisms interacting with the physical and chemical environment.</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is the sum of all places in Earth's atmosphere, crust, and waters where organisms live.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includes members of only one species.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is at a higher level of organization than an ecosystem.</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8. </w:t>
            </w:r>
            <w:r>
              <w:rPr>
                <w:rFonts w:ascii="Times New Roman" w:eastAsia="Times New Roman" w:hAnsi="Times New Roman" w:cs="Times New Roman"/>
                <w:color w:val="000000"/>
                <w:sz w:val="22"/>
                <w:szCs w:val="22"/>
              </w:rPr>
              <w:t>At what level of organization does life begin?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227"/>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Reproductive organs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Cell</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Molecule (water)</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Molecule (DNA)</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Population</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9. </w:t>
            </w:r>
            <w:r>
              <w:rPr>
                <w:rFonts w:ascii="Times New Roman" w:eastAsia="Times New Roman" w:hAnsi="Times New Roman" w:cs="Times New Roman"/>
                <w:color w:val="000000"/>
                <w:sz w:val="22"/>
                <w:szCs w:val="22"/>
              </w:rPr>
              <w:t>Living organisms are members of all of the levels listed below. However, rocks are components of 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3694"/>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the community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the population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the ecosystem only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the biosphere only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both the ecosystem and the biosphere</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10. </w:t>
            </w:r>
            <w:r>
              <w:rPr>
                <w:rFonts w:ascii="Times New Roman" w:eastAsia="Times New Roman" w:hAnsi="Times New Roman" w:cs="Times New Roman"/>
                <w:color w:val="000000"/>
                <w:sz w:val="22"/>
                <w:szCs w:val="22"/>
              </w:rPr>
              <w:t>A(n) ____ property is a characteristic of a system that does not appear in any of its component parts.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354"/>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symbiotic</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emergent</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synergistic</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energetic</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living</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lastRenderedPageBreak/>
              <w:t>11. </w:t>
            </w:r>
            <w:r>
              <w:rPr>
                <w:rFonts w:ascii="Times New Roman" w:eastAsia="Times New Roman" w:hAnsi="Times New Roman" w:cs="Times New Roman"/>
                <w:color w:val="000000"/>
                <w:sz w:val="22"/>
                <w:szCs w:val="22"/>
              </w:rPr>
              <w:t>Which feature is not characteristic of all living organisms?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5368"/>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All have requirements for energy.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All must participate in one or more nutrient cycles.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All have ultimate dependence upon the sun.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All interact with other forms of life.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All must reproduce inside of organisms of other species.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12. </w:t>
            </w:r>
            <w:r>
              <w:rPr>
                <w:rFonts w:ascii="Times New Roman" w:eastAsia="Times New Roman" w:hAnsi="Times New Roman" w:cs="Times New Roman"/>
                <w:color w:val="000000"/>
                <w:sz w:val="22"/>
                <w:szCs w:val="22"/>
              </w:rPr>
              <w:t>Four of the following are key characteristics for the survival of a species. Which one is the exception?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4922"/>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Ability to acquire energy and nutrients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Response to environmental change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Reproduction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Inability to change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Ability to grow and adapt through changes in DNA</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13. </w:t>
            </w:r>
            <w:r>
              <w:rPr>
                <w:rFonts w:ascii="Times New Roman" w:eastAsia="Times New Roman" w:hAnsi="Times New Roman" w:cs="Times New Roman"/>
                <w:color w:val="000000"/>
                <w:sz w:val="22"/>
                <w:szCs w:val="22"/>
              </w:rPr>
              <w:t>Four of the following characteristics are required for the life of an individual organism to continue. Which is the exception?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5178"/>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To maintain chemical uniqueness and organization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To respond to stimuli</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To possess a genetic program to control cell processes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To reproduce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To evolve</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14. </w:t>
            </w:r>
            <w:r>
              <w:rPr>
                <w:rFonts w:ascii="Times New Roman" w:eastAsia="Times New Roman" w:hAnsi="Times New Roman" w:cs="Times New Roman"/>
                <w:color w:val="000000"/>
                <w:sz w:val="22"/>
                <w:szCs w:val="22"/>
              </w:rPr>
              <w:t>The conversion of solar energy to chemical energy is known as 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849"/>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metabolism</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photosynthesis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chemosynthesis.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catabolism</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anabolism</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15. </w:t>
            </w:r>
            <w:r>
              <w:rPr>
                <w:rFonts w:ascii="Times New Roman" w:eastAsia="Times New Roman" w:hAnsi="Times New Roman" w:cs="Times New Roman"/>
                <w:color w:val="000000"/>
                <w:sz w:val="22"/>
                <w:szCs w:val="22"/>
              </w:rPr>
              <w:t>Which of the following is a substance that an organism needs for growth and survival but cannot make for itself?</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464"/>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Sunlight</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Water</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Nutrient</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Chlorophyll</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ATP</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16. </w:t>
            </w:r>
            <w:r>
              <w:rPr>
                <w:rFonts w:ascii="Times New Roman" w:eastAsia="Times New Roman" w:hAnsi="Times New Roman" w:cs="Times New Roman"/>
                <w:color w:val="000000"/>
                <w:sz w:val="22"/>
                <w:szCs w:val="22"/>
              </w:rPr>
              <w:t xml:space="preserve">Which of the following makes its own food using energy and simple raw materials it obtains from nonbiological </w:t>
            </w:r>
            <w:r>
              <w:rPr>
                <w:rFonts w:ascii="Times New Roman" w:eastAsia="Times New Roman" w:hAnsi="Times New Roman" w:cs="Times New Roman"/>
                <w:color w:val="000000"/>
                <w:sz w:val="22"/>
                <w:szCs w:val="22"/>
              </w:rPr>
              <w:lastRenderedPageBreak/>
              <w:t>sources?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305"/>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Producer</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Nutrient</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Consumer</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Cell</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Protist</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17. </w:t>
            </w:r>
            <w:r>
              <w:rPr>
                <w:rFonts w:ascii="Times New Roman" w:eastAsia="Times New Roman" w:hAnsi="Times New Roman" w:cs="Times New Roman"/>
                <w:color w:val="000000"/>
                <w:sz w:val="22"/>
                <w:szCs w:val="22"/>
              </w:rPr>
              <w:t>Which group of organisms does not depend directly on sunlight for energy?</w:t>
            </w:r>
          </w:p>
          <w:p w:rsidR="008631EF" w:rsidRDefault="00052E20">
            <w:pPr>
              <w:pStyle w:val="p"/>
            </w:pPr>
            <w:r>
              <w:rPr>
                <w:rFonts w:ascii="Times New Roman" w:eastAsia="Times New Roman" w:hAnsi="Times New Roman" w:cs="Times New Roman"/>
                <w:color w:val="000000"/>
                <w:sz w:val="24"/>
              </w:rPr>
              <w:t>I. Terrestrial producers</w:t>
            </w:r>
          </w:p>
          <w:p w:rsidR="008631EF" w:rsidRDefault="00052E20">
            <w:pPr>
              <w:pStyle w:val="p"/>
            </w:pPr>
            <w:r>
              <w:rPr>
                <w:rFonts w:ascii="Times New Roman" w:eastAsia="Times New Roman" w:hAnsi="Times New Roman" w:cs="Times New Roman"/>
                <w:color w:val="000000"/>
                <w:sz w:val="24"/>
              </w:rPr>
              <w:t>II. Animal consumers</w:t>
            </w:r>
          </w:p>
          <w:p w:rsidR="008631EF" w:rsidRDefault="00052E20">
            <w:pPr>
              <w:pStyle w:val="p"/>
            </w:pPr>
            <w:r>
              <w:rPr>
                <w:rFonts w:ascii="Times New Roman" w:eastAsia="Times New Roman" w:hAnsi="Times New Roman" w:cs="Times New Roman"/>
                <w:color w:val="000000"/>
                <w:sz w:val="24"/>
              </w:rPr>
              <w:t>III. Decomposers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641"/>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 only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II and III only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II only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III only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 and III</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443B40">
            <w:pPr>
              <w:pStyle w:val="p"/>
            </w:pPr>
            <w:r>
              <w:rPr>
                <w:position w:val="-404"/>
              </w:rPr>
              <w:lastRenderedPageBreak/>
              <w:pict>
                <v:shape id="_x0000_i1027" type="#_x0000_t75" alt="An illustration shows a one ? way flowchart. The process starts with energy in sunlight which leads to textbox A. The energy outputs from textbox A, are represented by two downward arrows. One arrow emerges in to the textbox B and the other arrow directly comes out from textbox A. Nutrient cycling is shown between the textboxes A and B." style="width:283.5pt;height:416.25pt">
                  <v:imagedata r:id="rId7" o:title=""/>
                </v:shape>
              </w:pict>
            </w:r>
          </w:p>
          <w:p w:rsidR="008631EF" w:rsidRDefault="00052E20">
            <w:pPr>
              <w:pStyle w:val="p"/>
            </w:pPr>
            <w:r>
              <w:rPr>
                <w:rFonts w:ascii="Times New Roman" w:eastAsia="Times New Roman" w:hAnsi="Times New Roman" w:cs="Times New Roman"/>
                <w:color w:val="000000"/>
                <w:sz w:val="22"/>
                <w:szCs w:val="22"/>
              </w:rPr>
              <w:t>Figure 1.4</w:t>
            </w:r>
          </w:p>
          <w:p w:rsidR="008631EF" w:rsidRDefault="008631EF">
            <w:pPr>
              <w:pStyle w:val="p"/>
            </w:pPr>
          </w:p>
        </w:tc>
      </w:tr>
    </w:tbl>
    <w:p w:rsidR="008631EF" w:rsidRDefault="008631EF"/>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18. </w:t>
            </w:r>
            <w:r>
              <w:rPr>
                <w:rFonts w:ascii="Times New Roman" w:eastAsia="Times New Roman" w:hAnsi="Times New Roman" w:cs="Times New Roman"/>
                <w:color w:val="000000"/>
                <w:sz w:val="22"/>
                <w:szCs w:val="22"/>
              </w:rPr>
              <w:t>In Figure 1.4, "A" and "B" should be labeled, respectively, ____ and 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606"/>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consumers; producers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decomposers; producers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producers; redistributors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producers; consumers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consumers; decomposers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19. </w:t>
            </w:r>
            <w:r>
              <w:rPr>
                <w:rFonts w:ascii="Times New Roman" w:eastAsia="Times New Roman" w:hAnsi="Times New Roman" w:cs="Times New Roman"/>
                <w:color w:val="000000"/>
                <w:sz w:val="22"/>
                <w:szCs w:val="22"/>
              </w:rPr>
              <w:t>The process by which the first cell of a new individual gives rise to a multicell adult is called 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537"/>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reproduction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development</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growth</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inheritance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homeostasis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lastRenderedPageBreak/>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20. </w:t>
            </w:r>
            <w:r>
              <w:rPr>
                <w:rFonts w:ascii="Times New Roman" w:eastAsia="Times New Roman" w:hAnsi="Times New Roman" w:cs="Times New Roman"/>
                <w:color w:val="000000"/>
                <w:sz w:val="22"/>
                <w:szCs w:val="22"/>
              </w:rPr>
              <w:t>The flow of energy through living organisms is best characterized as 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305"/>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circular</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increasing</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 lattice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one way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lossless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21. </w:t>
            </w:r>
            <w:r>
              <w:rPr>
                <w:rFonts w:ascii="Times New Roman" w:eastAsia="Times New Roman" w:hAnsi="Times New Roman" w:cs="Times New Roman"/>
                <w:color w:val="000000"/>
                <w:sz w:val="22"/>
                <w:szCs w:val="22"/>
              </w:rPr>
              <w:t>Homeostasis provides what kind of internal environment?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404"/>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Positive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Stable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Limiting</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Changing</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Chemical and physical</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22. </w:t>
            </w:r>
            <w:r>
              <w:rPr>
                <w:rFonts w:ascii="Times New Roman" w:eastAsia="Times New Roman" w:hAnsi="Times New Roman" w:cs="Times New Roman"/>
                <w:color w:val="000000"/>
                <w:sz w:val="22"/>
                <w:szCs w:val="22"/>
              </w:rPr>
              <w:t>Each cell is able to maintain an internal environment within a range that favors survival. This condition is called 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476"/>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metabolism</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homeostasis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physiology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adaptation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evolution</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23. </w:t>
            </w:r>
            <w:r>
              <w:rPr>
                <w:rFonts w:ascii="Times New Roman" w:eastAsia="Times New Roman" w:hAnsi="Times New Roman" w:cs="Times New Roman"/>
                <w:color w:val="000000"/>
                <w:sz w:val="22"/>
                <w:szCs w:val="22"/>
              </w:rPr>
              <w:t>About twelve to twenty-four hours after the previous meal, a person's blood-sugar level normally varies from 60 to 90 milligrams per 100 milliliters of blood, though it may rise to 130 mg/100 ml after meals high in carbohydrates. That the blood-sugar level is maintained within a fairly narrow range despite uneven intake of sugar is due to the body's ability to carry out 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476"/>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adaptation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inheritance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metabolism</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homeostasis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evolution</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24. </w:t>
            </w:r>
            <w:r>
              <w:rPr>
                <w:rFonts w:ascii="Times New Roman" w:eastAsia="Times New Roman" w:hAnsi="Times New Roman" w:cs="Times New Roman"/>
                <w:color w:val="000000"/>
                <w:sz w:val="22"/>
                <w:szCs w:val="22"/>
              </w:rPr>
              <w:t>Which phrase would most likely be used in a discussion of homeostasis?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6468"/>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Respond to environmental stimuli</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Limited range of variation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Rapid energy turnover</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Both respond to environmental stimuli and limited range of variation</w:t>
                  </w:r>
                </w:p>
              </w:tc>
            </w:tr>
            <w:tr w:rsidR="008631EF">
              <w:tc>
                <w:tcPr>
                  <w:tcW w:w="400" w:type="dxa"/>
                  <w:tcMar>
                    <w:top w:w="0" w:type="dxa"/>
                    <w:left w:w="0" w:type="dxa"/>
                    <w:bottom w:w="0" w:type="dxa"/>
                    <w:right w:w="0" w:type="dxa"/>
                  </w:tcMar>
                </w:tcPr>
                <w:p w:rsidR="008631EF" w:rsidRDefault="00052E20">
                  <w:r>
                    <w:rPr>
                      <w:color w:val="000000"/>
                      <w:sz w:val="20"/>
                      <w:szCs w:val="20"/>
                    </w:rPr>
                    <w:lastRenderedPageBreak/>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Both respond to environmental stimuli and rapid energy turnover</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25. </w:t>
            </w:r>
            <w:r>
              <w:rPr>
                <w:rFonts w:ascii="Times New Roman" w:eastAsia="Times New Roman" w:hAnsi="Times New Roman" w:cs="Times New Roman"/>
                <w:color w:val="000000"/>
                <w:sz w:val="22"/>
                <w:szCs w:val="22"/>
              </w:rPr>
              <w:t>What characteristic is common to all living things?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4458"/>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All living things eat.</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All living things are producers.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All living things sense and respond to change.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All living things have a nucleus.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All living things are consumers.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26. </w:t>
            </w:r>
            <w:r>
              <w:rPr>
                <w:rFonts w:ascii="Times New Roman" w:eastAsia="Times New Roman" w:hAnsi="Times New Roman" w:cs="Times New Roman"/>
                <w:color w:val="000000"/>
                <w:sz w:val="22"/>
                <w:szCs w:val="22"/>
              </w:rPr>
              <w:t>Energy sources are needed for which of the following processes?</w:t>
            </w:r>
          </w:p>
          <w:p w:rsidR="008631EF" w:rsidRDefault="00052E20">
            <w:pPr>
              <w:pStyle w:val="p"/>
            </w:pPr>
            <w:r>
              <w:rPr>
                <w:rFonts w:ascii="Times New Roman" w:eastAsia="Times New Roman" w:hAnsi="Times New Roman" w:cs="Times New Roman"/>
                <w:color w:val="000000"/>
                <w:sz w:val="24"/>
              </w:rPr>
              <w:t>I. Reproduction</w:t>
            </w:r>
          </w:p>
          <w:p w:rsidR="008631EF" w:rsidRDefault="00052E20">
            <w:pPr>
              <w:pStyle w:val="p"/>
            </w:pPr>
            <w:r>
              <w:rPr>
                <w:rFonts w:ascii="Times New Roman" w:eastAsia="Times New Roman" w:hAnsi="Times New Roman" w:cs="Times New Roman"/>
                <w:color w:val="000000"/>
                <w:sz w:val="24"/>
              </w:rPr>
              <w:t>II. Growth</w:t>
            </w:r>
          </w:p>
          <w:p w:rsidR="008631EF" w:rsidRDefault="00052E20">
            <w:pPr>
              <w:pStyle w:val="p"/>
            </w:pPr>
            <w:r>
              <w:rPr>
                <w:rFonts w:ascii="Times New Roman" w:eastAsia="Times New Roman" w:hAnsi="Times New Roman" w:cs="Times New Roman"/>
                <w:color w:val="000000"/>
                <w:sz w:val="24"/>
              </w:rPr>
              <w:t>III. Development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641"/>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 and II only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 and III only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II only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II and III only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 II, and III</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27. </w:t>
            </w:r>
            <w:r>
              <w:rPr>
                <w:rFonts w:ascii="Times New Roman" w:eastAsia="Times New Roman" w:hAnsi="Times New Roman" w:cs="Times New Roman"/>
                <w:color w:val="000000"/>
                <w:sz w:val="22"/>
                <w:szCs w:val="22"/>
              </w:rPr>
              <w:t>Which cell lacks a nucleus?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567"/>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Bacterial cell</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Fungus cell</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Animal cell</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Protist cell</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Plant cell</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28. </w:t>
            </w:r>
            <w:r>
              <w:rPr>
                <w:rFonts w:ascii="Times New Roman" w:eastAsia="Times New Roman" w:hAnsi="Times New Roman" w:cs="Times New Roman"/>
                <w:color w:val="000000"/>
                <w:sz w:val="22"/>
                <w:szCs w:val="22"/>
              </w:rPr>
              <w:t>Members of which prokaryotic domain are most closely related to eukaryotes evolutionarily?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46"/>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Animals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Protists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Fungi</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Bacteria</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Archaea</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29. </w:t>
            </w:r>
            <w:r>
              <w:rPr>
                <w:rFonts w:ascii="Times New Roman" w:eastAsia="Times New Roman" w:hAnsi="Times New Roman" w:cs="Times New Roman"/>
                <w:color w:val="000000"/>
                <w:sz w:val="22"/>
                <w:szCs w:val="22"/>
              </w:rPr>
              <w:t>Which of the following is a domain of life?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390"/>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Eukaryotes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Plants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Animals</w:t>
                  </w:r>
                </w:p>
              </w:tc>
            </w:tr>
            <w:tr w:rsidR="008631EF">
              <w:tc>
                <w:tcPr>
                  <w:tcW w:w="400" w:type="dxa"/>
                  <w:tcMar>
                    <w:top w:w="0" w:type="dxa"/>
                    <w:left w:w="0" w:type="dxa"/>
                    <w:bottom w:w="0" w:type="dxa"/>
                    <w:right w:w="0" w:type="dxa"/>
                  </w:tcMar>
                </w:tcPr>
                <w:p w:rsidR="008631EF" w:rsidRDefault="00052E20">
                  <w:r>
                    <w:rPr>
                      <w:color w:val="000000"/>
                      <w:sz w:val="20"/>
                      <w:szCs w:val="20"/>
                    </w:rPr>
                    <w:lastRenderedPageBreak/>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Protists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Fungi</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30. </w:t>
            </w:r>
            <w:r>
              <w:rPr>
                <w:rFonts w:ascii="Times New Roman" w:eastAsia="Times New Roman" w:hAnsi="Times New Roman" w:cs="Times New Roman"/>
                <w:color w:val="000000"/>
                <w:sz w:val="22"/>
                <w:szCs w:val="22"/>
              </w:rPr>
              <w:t>Members of what group are multicellular producers?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46"/>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Animals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Protists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Fungi</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Plants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Bacteria</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31. </w:t>
            </w:r>
            <w:r>
              <w:rPr>
                <w:rFonts w:ascii="Times New Roman" w:eastAsia="Times New Roman" w:hAnsi="Times New Roman" w:cs="Times New Roman"/>
                <w:color w:val="000000"/>
                <w:sz w:val="22"/>
                <w:szCs w:val="22"/>
              </w:rPr>
              <w:t>Which group is made up of almost exclusively decomposers?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46"/>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Plants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Fungi</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Animals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Bacteria</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Protists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32. </w:t>
            </w:r>
            <w:r>
              <w:rPr>
                <w:rFonts w:ascii="Times New Roman" w:eastAsia="Times New Roman" w:hAnsi="Times New Roman" w:cs="Times New Roman"/>
                <w:color w:val="000000"/>
                <w:sz w:val="22"/>
                <w:szCs w:val="22"/>
              </w:rPr>
              <w:t>Which organisms are NOT eukaryotes?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33"/>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Fungi</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Bacteria</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Mosses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Fish</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Yeasts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33. </w:t>
            </w:r>
            <w:r>
              <w:rPr>
                <w:rFonts w:ascii="Times New Roman" w:eastAsia="Times New Roman" w:hAnsi="Times New Roman" w:cs="Times New Roman"/>
                <w:color w:val="000000"/>
                <w:sz w:val="22"/>
                <w:szCs w:val="22"/>
              </w:rPr>
              <w:t>A scientific name consists of which of the following?</w:t>
            </w:r>
          </w:p>
          <w:p w:rsidR="008631EF" w:rsidRDefault="00052E20">
            <w:pPr>
              <w:pStyle w:val="p"/>
            </w:pPr>
            <w:r>
              <w:rPr>
                <w:rFonts w:ascii="Times New Roman" w:eastAsia="Times New Roman" w:hAnsi="Times New Roman" w:cs="Times New Roman"/>
                <w:color w:val="000000"/>
                <w:sz w:val="24"/>
              </w:rPr>
              <w:t>I. Family name</w:t>
            </w:r>
          </w:p>
          <w:p w:rsidR="008631EF" w:rsidRDefault="00052E20">
            <w:pPr>
              <w:pStyle w:val="p"/>
            </w:pPr>
            <w:r>
              <w:rPr>
                <w:rFonts w:ascii="Times New Roman" w:eastAsia="Times New Roman" w:hAnsi="Times New Roman" w:cs="Times New Roman"/>
                <w:color w:val="000000"/>
                <w:sz w:val="24"/>
              </w:rPr>
              <w:t>II. Genus name</w:t>
            </w:r>
          </w:p>
          <w:p w:rsidR="008631EF" w:rsidRDefault="00052E20">
            <w:pPr>
              <w:pStyle w:val="p"/>
            </w:pPr>
            <w:r>
              <w:rPr>
                <w:rFonts w:ascii="Times New Roman" w:eastAsia="Times New Roman" w:hAnsi="Times New Roman" w:cs="Times New Roman"/>
                <w:color w:val="000000"/>
                <w:sz w:val="24"/>
              </w:rPr>
              <w:t>III. Species name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94"/>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 only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II only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III only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 and II</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II and III</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34. </w:t>
            </w:r>
            <w:r>
              <w:rPr>
                <w:rFonts w:ascii="Times New Roman" w:eastAsia="Times New Roman" w:hAnsi="Times New Roman" w:cs="Times New Roman"/>
                <w:color w:val="000000"/>
                <w:sz w:val="22"/>
                <w:szCs w:val="22"/>
              </w:rPr>
              <w:t>The plural for genus is 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042"/>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genus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geni</w:t>
                  </w:r>
                </w:p>
              </w:tc>
            </w:tr>
            <w:tr w:rsidR="008631EF">
              <w:tc>
                <w:tcPr>
                  <w:tcW w:w="400" w:type="dxa"/>
                  <w:tcMar>
                    <w:top w:w="0" w:type="dxa"/>
                    <w:left w:w="0" w:type="dxa"/>
                    <w:bottom w:w="0" w:type="dxa"/>
                    <w:right w:w="0" w:type="dxa"/>
                  </w:tcMar>
                </w:tcPr>
                <w:p w:rsidR="008631EF" w:rsidRDefault="00052E20">
                  <w:r>
                    <w:rPr>
                      <w:color w:val="000000"/>
                      <w:sz w:val="20"/>
                      <w:szCs w:val="20"/>
                    </w:rPr>
                    <w:lastRenderedPageBreak/>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genera.</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gena</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genae</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35. </w:t>
            </w:r>
            <w:r>
              <w:rPr>
                <w:rFonts w:ascii="Times New Roman" w:eastAsia="Times New Roman" w:hAnsi="Times New Roman" w:cs="Times New Roman"/>
                <w:color w:val="000000"/>
                <w:sz w:val="22"/>
                <w:szCs w:val="22"/>
              </w:rPr>
              <w:t>Which is the least inclusive of the taxonomic categories listed below?</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085"/>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Family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Phylum</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Class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Order</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Genus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36. </w:t>
            </w:r>
            <w:r>
              <w:rPr>
                <w:rFonts w:ascii="Times New Roman" w:eastAsia="Times New Roman" w:hAnsi="Times New Roman" w:cs="Times New Roman"/>
                <w:color w:val="000000"/>
                <w:sz w:val="22"/>
                <w:szCs w:val="22"/>
              </w:rPr>
              <w:t>Which group includes all of the other groups?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09"/>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Domain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Order</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Family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Genus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Species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37. </w:t>
            </w:r>
            <w:r>
              <w:rPr>
                <w:rFonts w:ascii="Times New Roman" w:eastAsia="Times New Roman" w:hAnsi="Times New Roman" w:cs="Times New Roman"/>
                <w:color w:val="000000"/>
                <w:sz w:val="22"/>
                <w:szCs w:val="22"/>
              </w:rPr>
              <w:t>What is the process of transmission of DNA to offspring that occurs during reproduction?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721"/>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Inheritance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Development</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Growth</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Photosynthesis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Homeostasis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38. </w:t>
            </w:r>
            <w:r>
              <w:rPr>
                <w:rFonts w:ascii="Times New Roman" w:eastAsia="Times New Roman" w:hAnsi="Times New Roman" w:cs="Times New Roman"/>
                <w:color w:val="000000"/>
                <w:sz w:val="22"/>
                <w:szCs w:val="22"/>
              </w:rPr>
              <w:t>Which term refers to judging information before accepting it as fact?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849"/>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Critical thinking</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Law</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Theory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Fact</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Hypothesis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39. </w:t>
            </w:r>
            <w:r>
              <w:rPr>
                <w:rFonts w:ascii="Times New Roman" w:eastAsia="Times New Roman" w:hAnsi="Times New Roman" w:cs="Times New Roman"/>
                <w:color w:val="000000"/>
                <w:sz w:val="22"/>
                <w:szCs w:val="22"/>
              </w:rPr>
              <w:t>Which term refers to the first explanation of a problem (sometimes referred to an "educated guess")?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390"/>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Principle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Law</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Theory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Fact</w:t>
                  </w:r>
                </w:p>
              </w:tc>
            </w:tr>
            <w:tr w:rsidR="008631EF">
              <w:tc>
                <w:tcPr>
                  <w:tcW w:w="400" w:type="dxa"/>
                  <w:tcMar>
                    <w:top w:w="0" w:type="dxa"/>
                    <w:left w:w="0" w:type="dxa"/>
                    <w:bottom w:w="0" w:type="dxa"/>
                    <w:right w:w="0" w:type="dxa"/>
                  </w:tcMar>
                </w:tcPr>
                <w:p w:rsidR="008631EF" w:rsidRDefault="00052E20">
                  <w:r>
                    <w:rPr>
                      <w:color w:val="000000"/>
                      <w:sz w:val="20"/>
                      <w:szCs w:val="20"/>
                    </w:rPr>
                    <w:lastRenderedPageBreak/>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Hypothesis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40. </w:t>
            </w:r>
            <w:r>
              <w:rPr>
                <w:rFonts w:ascii="Times New Roman" w:eastAsia="Times New Roman" w:hAnsi="Times New Roman" w:cs="Times New Roman"/>
                <w:color w:val="000000"/>
                <w:sz w:val="22"/>
                <w:szCs w:val="22"/>
              </w:rPr>
              <w:t>What is a hypothesis?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859"/>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 report of the findings of scientific experiments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 specific conclusion of an experiment in an "if … then" format</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 way of using isolated facts to reach a general idea that may explain a phenomenon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The summary of the outcomes of scientific findings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 testable explanation of a natural phenomenon</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41. </w:t>
            </w:r>
            <w:r>
              <w:rPr>
                <w:rFonts w:ascii="Times New Roman" w:eastAsia="Times New Roman" w:hAnsi="Times New Roman" w:cs="Times New Roman"/>
                <w:color w:val="000000"/>
                <w:sz w:val="22"/>
                <w:szCs w:val="22"/>
              </w:rPr>
              <w:t>Which concept represents the lowest degree of certainty?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403"/>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Hypothesis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Conclusion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Fact</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Principle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Theory</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42. </w:t>
            </w:r>
            <w:r>
              <w:rPr>
                <w:rFonts w:ascii="Times New Roman" w:eastAsia="Times New Roman" w:hAnsi="Times New Roman" w:cs="Times New Roman"/>
                <w:color w:val="000000"/>
                <w:sz w:val="22"/>
                <w:szCs w:val="22"/>
              </w:rPr>
              <w:t>Which concept represents the highest degree of certainty?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464"/>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Hypothesis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Deduction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Assumption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Theory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Prediction</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43. </w:t>
            </w:r>
            <w:r>
              <w:rPr>
                <w:rFonts w:ascii="Times New Roman" w:eastAsia="Times New Roman" w:hAnsi="Times New Roman" w:cs="Times New Roman"/>
                <w:color w:val="000000"/>
                <w:sz w:val="22"/>
                <w:szCs w:val="22"/>
              </w:rPr>
              <w:t>The control in an experiment 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4775"/>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makes the experiment valid</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is an additional replicate for statistical purposes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reduces the experimental errors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minimizes experimental inaccuracy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allows for comparisons to the experimental group</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44. </w:t>
            </w:r>
            <w:r>
              <w:rPr>
                <w:rFonts w:ascii="Times New Roman" w:eastAsia="Times New Roman" w:hAnsi="Times New Roman" w:cs="Times New Roman"/>
                <w:color w:val="000000"/>
                <w:sz w:val="22"/>
                <w:szCs w:val="22"/>
              </w:rPr>
              <w:t>In an experiment, the control group is 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6985"/>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not subjected to experimental error</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exposed to experimental treatments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maintained under strict laboratory conditions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treated exactly the same as the experimental group, except for one variable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statistically the most important part of the experiment</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45. </w:t>
            </w:r>
            <w:r>
              <w:rPr>
                <w:rFonts w:ascii="Times New Roman" w:eastAsia="Times New Roman" w:hAnsi="Times New Roman" w:cs="Times New Roman"/>
                <w:color w:val="000000"/>
                <w:sz w:val="22"/>
                <w:szCs w:val="22"/>
              </w:rPr>
              <w:t>The choice of whether a particular organism belongs to the experimental group or the control group should be based on 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012"/>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age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size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chance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history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gender</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46. </w:t>
            </w:r>
            <w:r>
              <w:rPr>
                <w:rFonts w:ascii="Times New Roman" w:eastAsia="Times New Roman" w:hAnsi="Times New Roman" w:cs="Times New Roman"/>
                <w:color w:val="000000"/>
                <w:sz w:val="22"/>
                <w:szCs w:val="22"/>
              </w:rPr>
              <w:t>Scientists are always thinking about ways to improve experimental design. In the text's potato chip experiment, which of these changes would produce the most effective design?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5887"/>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Show a different movie.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Exclude teenagers as group members.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Collect uneaten chip remains and weigh them for both groups.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Provide free drinks before the experiment.</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Use a smaller theater.</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47. </w:t>
            </w:r>
            <w:r>
              <w:rPr>
                <w:rFonts w:ascii="Times New Roman" w:eastAsia="Times New Roman" w:hAnsi="Times New Roman" w:cs="Times New Roman"/>
                <w:color w:val="000000"/>
                <w:sz w:val="22"/>
                <w:szCs w:val="22"/>
              </w:rPr>
              <w:t>Olestra chips did not cause cramps at a higher rate than normal chips. This is known as the ____ of this experiment.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403"/>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Hypothesis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Prediction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Control</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Conclusion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Data</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48. </w:t>
            </w:r>
            <w:r>
              <w:rPr>
                <w:rFonts w:ascii="Times New Roman" w:eastAsia="Times New Roman" w:hAnsi="Times New Roman" w:cs="Times New Roman"/>
                <w:color w:val="000000"/>
                <w:sz w:val="22"/>
                <w:szCs w:val="22"/>
              </w:rPr>
              <w:t>In the experiment with peacock butterflies, the working hypothesis is that 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5734"/>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silence confuses both predator and prey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making sounds can provide a selective advantage to the prey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eye spots attract the attention of predators.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birds can find their prey by listening for their sounds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unpalatable species display distinctive wings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49. </w:t>
            </w:r>
            <w:r>
              <w:rPr>
                <w:rFonts w:ascii="Times New Roman" w:eastAsia="Times New Roman" w:hAnsi="Times New Roman" w:cs="Times New Roman"/>
                <w:color w:val="000000"/>
                <w:sz w:val="22"/>
                <w:szCs w:val="22"/>
              </w:rPr>
              <w:t>What is one of the independent variables in the peacock butterfly experiment?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661"/>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Presence of the wing spot</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Range of migration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Species of bird predator</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Experimental location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Percentage of survivors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lastRenderedPageBreak/>
              <w:t>50. </w:t>
            </w:r>
            <w:r>
              <w:rPr>
                <w:rFonts w:ascii="Times New Roman" w:eastAsia="Times New Roman" w:hAnsi="Times New Roman" w:cs="Times New Roman"/>
                <w:color w:val="000000"/>
                <w:sz w:val="22"/>
                <w:szCs w:val="22"/>
              </w:rPr>
              <w:t>Which group in the peacock butterfly experiment had the highest survival rates?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5387"/>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Those with more nocturnal habits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Those without spots and without hissing/clicking sounds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Those without spots but with hissing/clicking sounds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Those with spots and hissing/clicking sounds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Those with the same flower habitat as the birds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51. </w:t>
            </w:r>
            <w:r>
              <w:rPr>
                <w:rFonts w:ascii="Times New Roman" w:eastAsia="Times New Roman" w:hAnsi="Times New Roman" w:cs="Times New Roman"/>
                <w:color w:val="000000"/>
                <w:sz w:val="22"/>
                <w:szCs w:val="22"/>
              </w:rPr>
              <w:t>What was the dependent variable in the peacock butterfly experiments?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466"/>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Changing predators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Changing habitats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Painting the wings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Clipping the hindwings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Getting eaten</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52. </w:t>
            </w:r>
            <w:r>
              <w:rPr>
                <w:rFonts w:ascii="Times New Roman" w:eastAsia="Times New Roman" w:hAnsi="Times New Roman" w:cs="Times New Roman"/>
                <w:color w:val="000000"/>
                <w:sz w:val="22"/>
                <w:szCs w:val="22"/>
              </w:rPr>
              <w:t>Which of the following is NOT true about the peacock butterfly?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7273"/>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The dark underside of their wings provides camouflage.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The spots on the wings may resemble owl eyes, which help deter predation.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The butterflies remain still when a predator is near so as not to draw attention.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The rapid movement of their wings produces a hissing sound.</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 resting butterfly’s closed wing resembles a dead leaf.</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53. </w:t>
            </w:r>
            <w:r>
              <w:rPr>
                <w:rFonts w:ascii="Times New Roman" w:eastAsia="Times New Roman" w:hAnsi="Times New Roman" w:cs="Times New Roman"/>
                <w:color w:val="000000"/>
                <w:sz w:val="22"/>
                <w:szCs w:val="22"/>
              </w:rPr>
              <w:t>Which of the following is common term for a eukaryote that is NOT a plant, animal, or fungus?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775"/>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Specific epithet</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Protist</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Prokaryote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Taxonomy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Fungus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54. </w:t>
            </w:r>
            <w:r>
              <w:rPr>
                <w:rFonts w:ascii="Times New Roman" w:eastAsia="Times New Roman" w:hAnsi="Times New Roman" w:cs="Times New Roman"/>
                <w:color w:val="000000"/>
                <w:sz w:val="22"/>
                <w:szCs w:val="22"/>
              </w:rPr>
              <w:t>Randomly selecting samples of experimental units from an environment can result in __________________.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178"/>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sampling error</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blind testing</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evidence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experimental design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consensus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55. </w:t>
            </w:r>
            <w:r>
              <w:rPr>
                <w:rFonts w:ascii="Times New Roman" w:eastAsia="Times New Roman" w:hAnsi="Times New Roman" w:cs="Times New Roman"/>
                <w:color w:val="000000"/>
                <w:sz w:val="22"/>
                <w:szCs w:val="22"/>
              </w:rPr>
              <w:t>What is an acceptable probability of sampling error that may have skewed the results in most scientific studies?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804"/>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80%</w:t>
                  </w:r>
                </w:p>
              </w:tc>
            </w:tr>
            <w:tr w:rsidR="008631EF">
              <w:tc>
                <w:tcPr>
                  <w:tcW w:w="400" w:type="dxa"/>
                  <w:tcMar>
                    <w:top w:w="0" w:type="dxa"/>
                    <w:left w:w="0" w:type="dxa"/>
                    <w:bottom w:w="0" w:type="dxa"/>
                    <w:right w:w="0" w:type="dxa"/>
                  </w:tcMar>
                </w:tcPr>
                <w:p w:rsidR="008631EF" w:rsidRDefault="00052E20">
                  <w:r>
                    <w:rPr>
                      <w:color w:val="000000"/>
                      <w:sz w:val="20"/>
                      <w:szCs w:val="20"/>
                    </w:rPr>
                    <w:lastRenderedPageBreak/>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50%</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25%</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10%</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5%</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56. </w:t>
            </w:r>
            <w:r>
              <w:rPr>
                <w:rFonts w:ascii="Times New Roman" w:eastAsia="Times New Roman" w:hAnsi="Times New Roman" w:cs="Times New Roman"/>
                <w:color w:val="000000"/>
                <w:sz w:val="22"/>
                <w:szCs w:val="22"/>
              </w:rPr>
              <w:t>Science is based on 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1195"/>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faith</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authority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evidence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force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opinion</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57. </w:t>
            </w:r>
            <w:r>
              <w:rPr>
                <w:rFonts w:ascii="Times New Roman" w:eastAsia="Times New Roman" w:hAnsi="Times New Roman" w:cs="Times New Roman"/>
                <w:color w:val="000000"/>
                <w:sz w:val="22"/>
                <w:szCs w:val="22"/>
              </w:rPr>
              <w:t>Which characteristic is least applicable to the development of science?</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447"/>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Evaluation of data</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Personal conviction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Prediction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Systematic observation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Sharing of ideas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58. </w:t>
            </w:r>
            <w:r>
              <w:rPr>
                <w:rFonts w:ascii="Times New Roman" w:eastAsia="Times New Roman" w:hAnsi="Times New Roman" w:cs="Times New Roman"/>
                <w:color w:val="000000"/>
                <w:sz w:val="22"/>
                <w:szCs w:val="22"/>
              </w:rPr>
              <w:t>Which characteristic will NOT strengthen the validity of a theory?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3266"/>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Repetitions of experiments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Increased observations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Time after the experiment</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Faith in the experiment</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Confirmation by many scientists</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59. </w:t>
            </w:r>
            <w:r>
              <w:rPr>
                <w:rFonts w:ascii="Times New Roman" w:eastAsia="Times New Roman" w:hAnsi="Times New Roman" w:cs="Times New Roman"/>
                <w:color w:val="000000"/>
                <w:sz w:val="22"/>
                <w:szCs w:val="22"/>
              </w:rPr>
              <w:t>Scientific work involves ______________________________.</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5349"/>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the natural and supernatural world</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retesting theories frequently for verification</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proving theories with absolute certainty</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testing hypotheses under every possible circumstance</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coming up with the best objective descriptions of reality</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60. </w:t>
            </w:r>
            <w:r>
              <w:rPr>
                <w:rFonts w:ascii="Times New Roman" w:eastAsia="Times New Roman" w:hAnsi="Times New Roman" w:cs="Times New Roman"/>
                <w:color w:val="000000"/>
                <w:sz w:val="22"/>
                <w:szCs w:val="22"/>
              </w:rPr>
              <w:t>Copernicus, Galileo, and Darwin found that ____ caused their science to be controversial.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400"/>
              <w:gridCol w:w="240"/>
              <w:gridCol w:w="2447"/>
            </w:tblGrid>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prevailing belief</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objective data</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astronomical theories</w:t>
                  </w:r>
                </w:p>
              </w:tc>
            </w:tr>
            <w:tr w:rsidR="008631EF">
              <w:tc>
                <w:tcPr>
                  <w:tcW w:w="400" w:type="dxa"/>
                  <w:tcMar>
                    <w:top w:w="0" w:type="dxa"/>
                    <w:left w:w="0" w:type="dxa"/>
                    <w:bottom w:w="0" w:type="dxa"/>
                    <w:right w:w="0" w:type="dxa"/>
                  </w:tcMar>
                </w:tcPr>
                <w:p w:rsidR="008631EF" w:rsidRDefault="00052E20">
                  <w:r>
                    <w:rPr>
                      <w:color w:val="000000"/>
                      <w:sz w:val="20"/>
                      <w:szCs w:val="20"/>
                    </w:rPr>
                    <w:lastRenderedPageBreak/>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supernatural influences</w:t>
                  </w:r>
                </w:p>
              </w:tc>
            </w:tr>
            <w:tr w:rsidR="008631EF">
              <w:tc>
                <w:tcPr>
                  <w:tcW w:w="400" w:type="dxa"/>
                  <w:tcMar>
                    <w:top w:w="0" w:type="dxa"/>
                    <w:left w:w="0" w:type="dxa"/>
                    <w:bottom w:w="0" w:type="dxa"/>
                    <w:right w:w="0" w:type="dxa"/>
                  </w:tcMar>
                </w:tcPr>
                <w:p w:rsidR="008631EF" w:rsidRDefault="00052E20">
                  <w:r>
                    <w:rPr>
                      <w:color w:val="000000"/>
                      <w:sz w:val="20"/>
                      <w:szCs w:val="20"/>
                    </w:rPr>
                    <w:t>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experimental design</w:t>
                  </w:r>
                </w:p>
              </w:tc>
            </w:tr>
          </w:tbl>
          <w:p w:rsidR="008631EF" w:rsidRDefault="008631EF">
            <w:pPr>
              <w:rPr>
                <w:vanish/>
              </w:rPr>
            </w:pP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2"/>
                <w:szCs w:val="22"/>
              </w:rPr>
              <w:t>Match the following letters to the number with which they best correspond.</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40"/>
              <w:gridCol w:w="1861"/>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Observation</w:t>
                  </w:r>
                </w:p>
              </w:tc>
            </w:tr>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Question</w:t>
                  </w:r>
                </w:p>
              </w:tc>
            </w:tr>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Hypothesis</w:t>
                  </w:r>
                </w:p>
              </w:tc>
            </w:tr>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Prediction</w:t>
                  </w:r>
                </w:p>
              </w:tc>
            </w:tr>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Law of nature</w:t>
                  </w:r>
                </w:p>
              </w:tc>
            </w:tr>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f.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Scientific theory</w:t>
                  </w:r>
                </w:p>
              </w:tc>
            </w:tr>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g.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Assessment</w:t>
                  </w:r>
                </w:p>
              </w:tc>
            </w:tr>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h.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Report</w:t>
                  </w:r>
                </w:p>
              </w:tc>
            </w:tr>
          </w:tbl>
          <w:p w:rsidR="008631EF" w:rsidRDefault="008631EF"/>
        </w:tc>
      </w:tr>
    </w:tbl>
    <w:p w:rsidR="008631EF" w:rsidRDefault="008631EF"/>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61. </w:t>
            </w:r>
            <w:r>
              <w:rPr>
                <w:rFonts w:ascii="Times New Roman" w:eastAsia="Times New Roman" w:hAnsi="Times New Roman" w:cs="Times New Roman"/>
                <w:color w:val="000000"/>
                <w:sz w:val="22"/>
                <w:szCs w:val="22"/>
              </w:rPr>
              <w:t>This is a generalization that describes a consistent natural phenomenon for which there is incomplete scientific explanation.</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62. </w:t>
            </w:r>
            <w:r>
              <w:rPr>
                <w:rFonts w:ascii="Times New Roman" w:eastAsia="Times New Roman" w:hAnsi="Times New Roman" w:cs="Times New Roman"/>
                <w:color w:val="000000"/>
                <w:sz w:val="22"/>
                <w:szCs w:val="22"/>
              </w:rPr>
              <w:t>People who regularly consume sugary drinks with their meals will have a higher likelihood of being obese than people who do not.</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63. </w:t>
            </w:r>
            <w:r>
              <w:rPr>
                <w:rFonts w:ascii="Times New Roman" w:eastAsia="Times New Roman" w:hAnsi="Times New Roman" w:cs="Times New Roman"/>
                <w:color w:val="000000"/>
                <w:sz w:val="22"/>
                <w:szCs w:val="22"/>
              </w:rPr>
              <w:t>Submit the results and the conclusions to the scientific community.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h</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64. </w:t>
            </w:r>
            <w:r>
              <w:rPr>
                <w:rFonts w:ascii="Times New Roman" w:eastAsia="Times New Roman" w:hAnsi="Times New Roman" w:cs="Times New Roman"/>
                <w:color w:val="000000"/>
                <w:sz w:val="22"/>
                <w:szCs w:val="22"/>
              </w:rPr>
              <w:t>Hypothesis that has not been disproven after many years of rigorous testing.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8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f</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65. </w:t>
            </w:r>
            <w:r>
              <w:rPr>
                <w:rFonts w:ascii="Times New Roman" w:eastAsia="Times New Roman" w:hAnsi="Times New Roman" w:cs="Times New Roman"/>
                <w:color w:val="000000"/>
                <w:sz w:val="22"/>
                <w:szCs w:val="22"/>
              </w:rPr>
              <w:t>Compile test results and draw conclusions from them.</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g</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66. </w:t>
            </w:r>
            <w:r>
              <w:rPr>
                <w:rFonts w:ascii="Times New Roman" w:eastAsia="Times New Roman" w:hAnsi="Times New Roman" w:cs="Times New Roman"/>
                <w:color w:val="000000"/>
                <w:sz w:val="22"/>
                <w:szCs w:val="22"/>
              </w:rPr>
              <w:t>Drinking sugary drinks leads to obesity.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67. </w:t>
            </w:r>
            <w:r>
              <w:rPr>
                <w:rFonts w:ascii="Times New Roman" w:eastAsia="Times New Roman" w:hAnsi="Times New Roman" w:cs="Times New Roman"/>
                <w:color w:val="000000"/>
                <w:sz w:val="22"/>
                <w:szCs w:val="22"/>
              </w:rPr>
              <w:t>What are some causes of obesity?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68. </w:t>
            </w:r>
            <w:r>
              <w:rPr>
                <w:rFonts w:ascii="Times New Roman" w:eastAsia="Times New Roman" w:hAnsi="Times New Roman" w:cs="Times New Roman"/>
                <w:color w:val="000000"/>
                <w:sz w:val="22"/>
                <w:szCs w:val="22"/>
              </w:rPr>
              <w:t>Obesity rates are increasing.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2"/>
                <w:szCs w:val="22"/>
              </w:rPr>
              <w:t>Classification. Match the following descriptions to the most appropriate function, process, or trait listed below.</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40"/>
              <w:gridCol w:w="1721"/>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Inheritance</w:t>
                  </w:r>
                </w:p>
              </w:tc>
            </w:tr>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Reproduction</w:t>
                  </w:r>
                </w:p>
              </w:tc>
            </w:tr>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Photosynthesis</w:t>
                  </w:r>
                </w:p>
              </w:tc>
            </w:tr>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Growth</w:t>
                  </w:r>
                </w:p>
              </w:tc>
            </w:tr>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lastRenderedPageBreak/>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Homeostasis</w:t>
                  </w:r>
                </w:p>
              </w:tc>
            </w:tr>
          </w:tbl>
          <w:p w:rsidR="008631EF" w:rsidRDefault="008631EF"/>
        </w:tc>
      </w:tr>
    </w:tbl>
    <w:p w:rsidR="008631EF" w:rsidRDefault="008631EF"/>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69. </w:t>
            </w:r>
            <w:r>
              <w:rPr>
                <w:rFonts w:ascii="Times New Roman" w:eastAsia="Times New Roman" w:hAnsi="Times New Roman" w:cs="Times New Roman"/>
                <w:color w:val="000000"/>
                <w:sz w:val="22"/>
                <w:szCs w:val="22"/>
              </w:rPr>
              <w:t>A process found only in plants, some bacteria, and some protists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70. </w:t>
            </w:r>
            <w:r>
              <w:rPr>
                <w:rFonts w:ascii="Times New Roman" w:eastAsia="Times New Roman" w:hAnsi="Times New Roman" w:cs="Times New Roman"/>
                <w:color w:val="000000"/>
                <w:sz w:val="22"/>
                <w:szCs w:val="22"/>
              </w:rPr>
              <w:t>A characteristic most organisms exhibit that tends to keep their internal environment within a range that favors survival</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71. </w:t>
            </w:r>
            <w:r>
              <w:rPr>
                <w:rFonts w:ascii="Times New Roman" w:eastAsia="Times New Roman" w:hAnsi="Times New Roman" w:cs="Times New Roman"/>
                <w:color w:val="000000"/>
                <w:sz w:val="22"/>
                <w:szCs w:val="22"/>
              </w:rPr>
              <w:t>The transmission of DNA from parent to offspring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72. </w:t>
            </w:r>
            <w:r>
              <w:rPr>
                <w:rFonts w:ascii="Times New Roman" w:eastAsia="Times New Roman" w:hAnsi="Times New Roman" w:cs="Times New Roman"/>
                <w:color w:val="000000"/>
                <w:sz w:val="22"/>
                <w:szCs w:val="22"/>
              </w:rPr>
              <w:t>Process by which individuals produce offspring</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2"/>
                <w:szCs w:val="22"/>
              </w:rPr>
              <w:t>Classification. Match the following descriptions with the most appropriate group listed below.</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240"/>
              <w:gridCol w:w="1146"/>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Bacteria</w:t>
                  </w:r>
                </w:p>
              </w:tc>
            </w:tr>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Protists</w:t>
                  </w:r>
                </w:p>
              </w:tc>
            </w:tr>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Plants</w:t>
                  </w:r>
                </w:p>
              </w:tc>
            </w:tr>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Fungi</w:t>
                  </w:r>
                </w:p>
              </w:tc>
            </w:tr>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 </w:t>
                  </w:r>
                </w:p>
              </w:tc>
              <w:tc>
                <w:tcPr>
                  <w:tcW w:w="0" w:type="auto"/>
                  <w:tcMar>
                    <w:top w:w="30" w:type="dxa"/>
                    <w:left w:w="0" w:type="dxa"/>
                    <w:bottom w:w="30" w:type="dxa"/>
                    <w:right w:w="400" w:type="dxa"/>
                  </w:tcMar>
                </w:tcPr>
                <w:p w:rsidR="008631EF" w:rsidRDefault="00052E20">
                  <w:pPr>
                    <w:pStyle w:val="p"/>
                  </w:pPr>
                  <w:r>
                    <w:rPr>
                      <w:rFonts w:ascii="Times New Roman" w:eastAsia="Times New Roman" w:hAnsi="Times New Roman" w:cs="Times New Roman"/>
                      <w:color w:val="000000"/>
                      <w:sz w:val="22"/>
                      <w:szCs w:val="22"/>
                    </w:rPr>
                    <w:t>Animals</w:t>
                  </w:r>
                </w:p>
              </w:tc>
            </w:tr>
          </w:tbl>
          <w:p w:rsidR="008631EF" w:rsidRDefault="008631EF"/>
        </w:tc>
      </w:tr>
    </w:tbl>
    <w:p w:rsidR="008631EF" w:rsidRDefault="008631EF"/>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73. </w:t>
            </w:r>
            <w:r>
              <w:rPr>
                <w:rFonts w:ascii="Times New Roman" w:eastAsia="Times New Roman" w:hAnsi="Times New Roman" w:cs="Times New Roman"/>
                <w:color w:val="000000"/>
                <w:sz w:val="22"/>
                <w:szCs w:val="22"/>
              </w:rPr>
              <w:t>Multicellular producers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c</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74. </w:t>
            </w:r>
            <w:r>
              <w:rPr>
                <w:rFonts w:ascii="Times New Roman" w:eastAsia="Times New Roman" w:hAnsi="Times New Roman" w:cs="Times New Roman"/>
                <w:color w:val="000000"/>
                <w:sz w:val="22"/>
                <w:szCs w:val="22"/>
              </w:rPr>
              <w:t>Prokaryotic</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75. </w:t>
            </w:r>
            <w:r>
              <w:rPr>
                <w:rFonts w:ascii="Times New Roman" w:eastAsia="Times New Roman" w:hAnsi="Times New Roman" w:cs="Times New Roman"/>
                <w:color w:val="000000"/>
                <w:sz w:val="22"/>
                <w:szCs w:val="22"/>
              </w:rPr>
              <w:t>Unicellular organisms of considerable internal complexity</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76. </w:t>
            </w:r>
            <w:r>
              <w:rPr>
                <w:rFonts w:ascii="Times New Roman" w:eastAsia="Times New Roman" w:hAnsi="Times New Roman" w:cs="Times New Roman"/>
                <w:color w:val="000000"/>
                <w:sz w:val="22"/>
                <w:szCs w:val="22"/>
              </w:rPr>
              <w:t>Multicelled mobile consumers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e</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77. </w:t>
            </w:r>
            <w:r>
              <w:rPr>
                <w:rFonts w:ascii="Times New Roman" w:eastAsia="Times New Roman" w:hAnsi="Times New Roman" w:cs="Times New Roman"/>
                <w:color w:val="000000"/>
                <w:sz w:val="22"/>
                <w:szCs w:val="22"/>
              </w:rPr>
              <w:t>Based on fossils, oldest, still living organisms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07"/>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a</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78. </w:t>
            </w:r>
            <w:r>
              <w:rPr>
                <w:rFonts w:ascii="Times New Roman" w:eastAsia="Times New Roman" w:hAnsi="Times New Roman" w:cs="Times New Roman"/>
                <w:color w:val="000000"/>
                <w:sz w:val="22"/>
                <w:szCs w:val="22"/>
              </w:rPr>
              <w:t>Unicellular eukaryotic producers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b</w:t>
                  </w:r>
                </w:p>
              </w:tc>
            </w:tr>
          </w:tbl>
          <w:p w:rsidR="008631EF" w:rsidRDefault="008631EF"/>
        </w:tc>
      </w:tr>
    </w:tbl>
    <w:p w:rsidR="008631EF" w:rsidRDefault="008631EF">
      <w:pPr>
        <w:spacing w:after="75"/>
      </w:pPr>
    </w:p>
    <w:tbl>
      <w:tblPr>
        <w:tblW w:w="5000" w:type="pct"/>
        <w:tblBorders>
          <w:top w:val="nil"/>
          <w:left w:val="nil"/>
          <w:bottom w:val="nil"/>
          <w:right w:val="nil"/>
          <w:insideH w:val="nil"/>
          <w:insideV w:val="nil"/>
        </w:tblBorders>
        <w:tblCellMar>
          <w:left w:w="0" w:type="dxa"/>
          <w:right w:w="0" w:type="dxa"/>
        </w:tblCellMar>
        <w:tblLook w:val="0000" w:firstRow="0" w:lastRow="0" w:firstColumn="0" w:lastColumn="0" w:noHBand="0" w:noVBand="0"/>
      </w:tblPr>
      <w:tblGrid>
        <w:gridCol w:w="10800"/>
      </w:tblGrid>
      <w:tr w:rsidR="008631EF">
        <w:tc>
          <w:tcPr>
            <w:tcW w:w="5000" w:type="pct"/>
            <w:tcMar>
              <w:top w:w="0" w:type="dxa"/>
              <w:left w:w="0" w:type="dxa"/>
              <w:bottom w:w="0" w:type="dxa"/>
              <w:right w:w="0" w:type="dxa"/>
            </w:tcMar>
            <w:vAlign w:val="center"/>
          </w:tcPr>
          <w:p w:rsidR="008631EF" w:rsidRDefault="00052E20">
            <w:pPr>
              <w:pStyle w:val="p"/>
            </w:pPr>
            <w:r>
              <w:rPr>
                <w:rFonts w:ascii="Times New Roman" w:eastAsia="Times New Roman" w:hAnsi="Times New Roman" w:cs="Times New Roman"/>
                <w:color w:val="000000"/>
                <w:sz w:val="24"/>
              </w:rPr>
              <w:t>79. </w:t>
            </w:r>
            <w:r>
              <w:rPr>
                <w:rFonts w:ascii="Times New Roman" w:eastAsia="Times New Roman" w:hAnsi="Times New Roman" w:cs="Times New Roman"/>
                <w:color w:val="000000"/>
                <w:sz w:val="22"/>
                <w:szCs w:val="22"/>
              </w:rPr>
              <w:t>Most common multicellular decomposers</w:t>
            </w:r>
          </w:p>
          <w:tbl>
            <w:tblPr>
              <w:tblStyle w:val="questionMetaData"/>
              <w:tblW w:w="0" w:type="auto"/>
              <w:tblInd w:w="0" w:type="dxa"/>
              <w:tblBorders>
                <w:top w:val="nil"/>
                <w:left w:val="nil"/>
                <w:bottom w:val="nil"/>
                <w:right w:val="nil"/>
                <w:insideH w:val="nil"/>
                <w:insideV w:val="nil"/>
              </w:tblBorders>
              <w:tblLook w:val="04A0" w:firstRow="1" w:lastRow="0" w:firstColumn="1" w:lastColumn="0" w:noHBand="0" w:noVBand="1"/>
            </w:tblPr>
            <w:tblGrid>
              <w:gridCol w:w="1120"/>
              <w:gridCol w:w="120"/>
            </w:tblGrid>
            <w:tr w:rsidR="008631EF">
              <w:tc>
                <w:tcPr>
                  <w:tcW w:w="0" w:type="auto"/>
                  <w:tcMar>
                    <w:top w:w="30" w:type="dxa"/>
                    <w:left w:w="0" w:type="dxa"/>
                    <w:bottom w:w="30" w:type="dxa"/>
                    <w:right w:w="0" w:type="dxa"/>
                  </w:tcMar>
                </w:tcPr>
                <w:p w:rsidR="008631EF" w:rsidRDefault="00052E20">
                  <w:r>
                    <w:rPr>
                      <w:rFonts w:ascii="Times New Roman" w:eastAsia="Times New Roman" w:hAnsi="Times New Roman" w:cs="Times New Roman"/>
                      <w:i/>
                      <w:iCs/>
                      <w:color w:val="000000"/>
                      <w:sz w:val="24"/>
                    </w:rPr>
                    <w:t>ANSWER:  </w:t>
                  </w:r>
                </w:p>
              </w:tc>
              <w:tc>
                <w:tcPr>
                  <w:tcW w:w="0" w:type="auto"/>
                  <w:tcMar>
                    <w:top w:w="30" w:type="dxa"/>
                    <w:left w:w="0" w:type="dxa"/>
                    <w:bottom w:w="30" w:type="dxa"/>
                    <w:right w:w="0" w:type="dxa"/>
                  </w:tcMar>
                </w:tcPr>
                <w:p w:rsidR="008631EF" w:rsidRDefault="00052E20">
                  <w:r>
                    <w:rPr>
                      <w:rFonts w:ascii="Times New Roman" w:eastAsia="Times New Roman" w:hAnsi="Times New Roman" w:cs="Times New Roman"/>
                      <w:color w:val="000000"/>
                      <w:sz w:val="24"/>
                    </w:rPr>
                    <w:t>d</w:t>
                  </w:r>
                </w:p>
              </w:tc>
            </w:tr>
          </w:tbl>
          <w:p w:rsidR="008631EF" w:rsidRDefault="008631EF"/>
        </w:tc>
      </w:tr>
    </w:tbl>
    <w:p w:rsidR="008631EF" w:rsidRDefault="008631EF">
      <w:pPr>
        <w:spacing w:after="75"/>
      </w:pPr>
    </w:p>
    <w:p w:rsidR="008631EF" w:rsidRDefault="008631EF">
      <w:pPr>
        <w:spacing w:after="75"/>
      </w:pPr>
    </w:p>
    <w:sectPr w:rsidR="008631EF">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DB0" w:rsidRDefault="00FA1DB0">
      <w:r>
        <w:separator/>
      </w:r>
    </w:p>
  </w:endnote>
  <w:endnote w:type="continuationSeparator" w:id="0">
    <w:p w:rsidR="00FA1DB0" w:rsidRDefault="00FA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4"/>
      <w:gridCol w:w="1102"/>
    </w:tblGrid>
    <w:tr w:rsidR="008631EF">
      <w:tc>
        <w:tcPr>
          <w:tcW w:w="4500" w:type="pct"/>
          <w:tcBorders>
            <w:top w:val="nil"/>
            <w:left w:val="nil"/>
            <w:bottom w:val="nil"/>
            <w:right w:val="nil"/>
          </w:tcBorders>
        </w:tcPr>
        <w:p w:rsidR="008631EF" w:rsidRDefault="00052E20">
          <w:r>
            <w:rPr>
              <w:i/>
              <w:iCs/>
              <w:szCs w:val="16"/>
            </w:rPr>
            <w:t>Copyright Cengage Learning. Powered by Cognero.</w:t>
          </w:r>
        </w:p>
      </w:tc>
      <w:tc>
        <w:tcPr>
          <w:tcW w:w="4500" w:type="pct"/>
          <w:tcBorders>
            <w:top w:val="nil"/>
            <w:left w:val="nil"/>
            <w:bottom w:val="nil"/>
            <w:right w:val="nil"/>
          </w:tcBorders>
        </w:tcPr>
        <w:p w:rsidR="008631EF" w:rsidRDefault="00052E20">
          <w:pPr>
            <w:jc w:val="right"/>
          </w:pPr>
          <w:r>
            <w:rPr>
              <w:szCs w:val="16"/>
            </w:rPr>
            <w:t>Page </w:t>
          </w:r>
          <w:r>
            <w:fldChar w:fldCharType="begin"/>
          </w:r>
          <w:r>
            <w:instrText>PAGE</w:instrText>
          </w:r>
          <w:r>
            <w:fldChar w:fldCharType="separate"/>
          </w:r>
          <w:r w:rsidR="00443B40">
            <w:rPr>
              <w:noProof/>
            </w:rPr>
            <w:t>1</w:t>
          </w:r>
          <w:r>
            <w:fldChar w:fldCharType="end"/>
          </w:r>
        </w:p>
      </w:tc>
    </w:tr>
  </w:tbl>
  <w:p w:rsidR="008631EF" w:rsidRDefault="008631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DB0" w:rsidRDefault="00FA1DB0">
      <w:r>
        <w:separator/>
      </w:r>
    </w:p>
  </w:footnote>
  <w:footnote w:type="continuationSeparator" w:id="0">
    <w:p w:rsidR="00FA1DB0" w:rsidRDefault="00FA1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EF" w:rsidRDefault="00AA33F1" w:rsidP="00AA33F1">
    <w:pPr>
      <w:jc w:val="center"/>
    </w:pPr>
    <w:r w:rsidRPr="00AA33F1">
      <w:t>Biology, The Unity and Diversity of Life, Cecie Starr et al., 15th Edition</w:t>
    </w:r>
    <w:r w:rsidR="00052E20">
      <w:br/>
    </w:r>
  </w:p>
  <w:p w:rsidR="008631EF" w:rsidRDefault="008631E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631EF"/>
    <w:rsid w:val="00052E20"/>
    <w:rsid w:val="00443B40"/>
    <w:rsid w:val="008631EF"/>
    <w:rsid w:val="00AA33F1"/>
    <w:rsid w:val="00FA1D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E2CD2-2B2E-4D6E-B461-9554D59F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paragraph" w:styleId="Header">
    <w:name w:val="header"/>
    <w:basedOn w:val="Normal"/>
    <w:link w:val="HeaderChar"/>
    <w:uiPriority w:val="99"/>
    <w:unhideWhenUsed/>
    <w:rsid w:val="00AA33F1"/>
    <w:pPr>
      <w:tabs>
        <w:tab w:val="center" w:pos="4680"/>
        <w:tab w:val="right" w:pos="9360"/>
      </w:tabs>
    </w:pPr>
  </w:style>
  <w:style w:type="character" w:customStyle="1" w:styleId="HeaderChar">
    <w:name w:val="Header Char"/>
    <w:basedOn w:val="DefaultParagraphFont"/>
    <w:link w:val="Header"/>
    <w:uiPriority w:val="99"/>
    <w:rsid w:val="00AA33F1"/>
    <w:rPr>
      <w:rFonts w:ascii="Arial" w:eastAsia="Arial" w:hAnsi="Arial" w:cs="Arial"/>
      <w:sz w:val="16"/>
      <w:szCs w:val="24"/>
      <w:bdr w:val="nil"/>
    </w:rPr>
  </w:style>
  <w:style w:type="paragraph" w:styleId="Footer">
    <w:name w:val="footer"/>
    <w:basedOn w:val="Normal"/>
    <w:link w:val="FooterChar"/>
    <w:uiPriority w:val="99"/>
    <w:unhideWhenUsed/>
    <w:rsid w:val="00AA33F1"/>
    <w:pPr>
      <w:tabs>
        <w:tab w:val="center" w:pos="4680"/>
        <w:tab w:val="right" w:pos="9360"/>
      </w:tabs>
    </w:pPr>
  </w:style>
  <w:style w:type="character" w:customStyle="1" w:styleId="FooterChar">
    <w:name w:val="Footer Char"/>
    <w:basedOn w:val="DefaultParagraphFont"/>
    <w:link w:val="Footer"/>
    <w:uiPriority w:val="99"/>
    <w:rsid w:val="00AA33F1"/>
    <w:rPr>
      <w:rFonts w:ascii="Arial" w:eastAsia="Arial" w:hAnsi="Arial" w:cs="Arial"/>
      <w:sz w:val="16"/>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2459</Words>
  <Characters>14018</Characters>
  <Application>Microsoft Office Word</Application>
  <DocSecurity>0</DocSecurity>
  <Lines>116</Lines>
  <Paragraphs>32</Paragraphs>
  <ScaleCrop>false</ScaleCrop>
  <Company>Cengage Learning Testing, Powered by Cognero</Company>
  <LinksUpToDate>false</LinksUpToDate>
  <CharactersWithSpaces>16445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Stephen Newman</dc:creator>
  <cp:lastModifiedBy>Kaveh Parvanak</cp:lastModifiedBy>
  <cp:revision>2</cp:revision>
  <dcterms:created xsi:type="dcterms:W3CDTF">2018-12-14T11:13:00Z</dcterms:created>
  <dcterms:modified xsi:type="dcterms:W3CDTF">2018-12-14T11:21:00Z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GE2TONZZGE3TOMBX</vt:lpwstr>
  </property>
</Properties>
</file>